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EA26" w14:textId="6AB21620" w:rsidR="00490E82" w:rsidRDefault="00B92D94">
      <w:pPr>
        <w:spacing w:after="9"/>
        <w:ind w:left="1008"/>
      </w:pPr>
      <w:r>
        <w:rPr>
          <w:b/>
          <w:sz w:val="28"/>
        </w:rPr>
        <w:t xml:space="preserve"> </w:t>
      </w:r>
    </w:p>
    <w:p w14:paraId="02FAB8F5" w14:textId="3B6CC301" w:rsidR="00490E82" w:rsidRDefault="00B92D94">
      <w:pPr>
        <w:tabs>
          <w:tab w:val="center" w:pos="3397"/>
          <w:tab w:val="center" w:pos="7489"/>
          <w:tab w:val="center" w:pos="8209"/>
          <w:tab w:val="center" w:pos="8929"/>
          <w:tab w:val="center" w:pos="10369"/>
          <w:tab w:val="center" w:pos="11089"/>
          <w:tab w:val="center" w:pos="11809"/>
          <w:tab w:val="right" w:pos="15335"/>
        </w:tabs>
        <w:spacing w:after="0"/>
      </w:pPr>
      <w:r>
        <w:tab/>
      </w:r>
      <w:r>
        <w:rPr>
          <w:b/>
          <w:noProof/>
          <w:sz w:val="36"/>
        </w:rPr>
        <w:drawing>
          <wp:inline distT="0" distB="0" distL="0" distR="0" wp14:anchorId="5681C990" wp14:editId="4F212CFB">
            <wp:extent cx="323850" cy="3238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r>
        <w:rPr>
          <w:b/>
          <w:sz w:val="36"/>
        </w:rPr>
        <w:t>Holy Cross Catholic</w:t>
      </w:r>
      <w:r>
        <w:rPr>
          <w:b/>
          <w:sz w:val="36"/>
        </w:rPr>
        <w:t xml:space="preserve"> Primary School         </w:t>
      </w:r>
      <w:r>
        <w:rPr>
          <w:b/>
          <w:sz w:val="36"/>
        </w:rPr>
        <w:tab/>
        <w:t xml:space="preserve"> </w:t>
      </w:r>
      <w:r>
        <w:rPr>
          <w:b/>
          <w:sz w:val="36"/>
        </w:rPr>
        <w:tab/>
        <w:t xml:space="preserve"> </w:t>
      </w:r>
      <w:r>
        <w:rPr>
          <w:b/>
          <w:sz w:val="36"/>
        </w:rPr>
        <w:tab/>
        <w:t xml:space="preserve">           </w:t>
      </w:r>
      <w:r>
        <w:rPr>
          <w:b/>
          <w:sz w:val="36"/>
        </w:rPr>
        <w:tab/>
        <w:t xml:space="preserve">  </w:t>
      </w:r>
      <w:r>
        <w:rPr>
          <w:b/>
          <w:sz w:val="36"/>
        </w:rPr>
        <w:tab/>
        <w:t xml:space="preserve"> </w:t>
      </w:r>
      <w:r>
        <w:rPr>
          <w:b/>
          <w:sz w:val="36"/>
        </w:rPr>
        <w:tab/>
        <w:t xml:space="preserve"> </w:t>
      </w:r>
      <w:r>
        <w:rPr>
          <w:b/>
          <w:sz w:val="36"/>
        </w:rPr>
        <w:tab/>
        <w:t xml:space="preserve">            </w:t>
      </w:r>
      <w:r>
        <w:rPr>
          <w:b/>
          <w:sz w:val="36"/>
        </w:rPr>
        <w:t xml:space="preserve">    </w:t>
      </w:r>
    </w:p>
    <w:p w14:paraId="7F4D7DE9" w14:textId="79629F82" w:rsidR="00490E82" w:rsidRDefault="00B92D94" w:rsidP="00B92D94">
      <w:pPr>
        <w:spacing w:after="0"/>
        <w:ind w:left="1008"/>
      </w:pPr>
      <w:r>
        <w:rPr>
          <w:sz w:val="24"/>
        </w:rPr>
        <w:t xml:space="preserve">EYFS Mathematics Curriculum map </w:t>
      </w:r>
    </w:p>
    <w:tbl>
      <w:tblPr>
        <w:tblStyle w:val="TableGrid"/>
        <w:tblW w:w="15913" w:type="dxa"/>
        <w:tblInd w:w="-103" w:type="dxa"/>
        <w:tblCellMar>
          <w:top w:w="15" w:type="dxa"/>
          <w:left w:w="103" w:type="dxa"/>
          <w:bottom w:w="0" w:type="dxa"/>
          <w:right w:w="59" w:type="dxa"/>
        </w:tblCellMar>
        <w:tblLook w:val="04A0" w:firstRow="1" w:lastRow="0" w:firstColumn="1" w:lastColumn="0" w:noHBand="0" w:noVBand="1"/>
      </w:tblPr>
      <w:tblGrid>
        <w:gridCol w:w="705"/>
        <w:gridCol w:w="2535"/>
        <w:gridCol w:w="2536"/>
        <w:gridCol w:w="2536"/>
        <w:gridCol w:w="2535"/>
        <w:gridCol w:w="2535"/>
        <w:gridCol w:w="2531"/>
      </w:tblGrid>
      <w:tr w:rsidR="00490E82" w14:paraId="113B21BF" w14:textId="77777777" w:rsidTr="00B92D94">
        <w:trPr>
          <w:trHeight w:val="284"/>
        </w:trPr>
        <w:tc>
          <w:tcPr>
            <w:tcW w:w="705" w:type="dxa"/>
            <w:tcBorders>
              <w:top w:val="single" w:sz="17" w:space="0" w:color="000000"/>
              <w:left w:val="single" w:sz="17" w:space="0" w:color="000000"/>
              <w:bottom w:val="single" w:sz="17" w:space="0" w:color="000000"/>
              <w:right w:val="single" w:sz="17" w:space="0" w:color="000000"/>
            </w:tcBorders>
            <w:shd w:val="clear" w:color="auto" w:fill="FFC000"/>
          </w:tcPr>
          <w:p w14:paraId="5AE4612F" w14:textId="77777777" w:rsidR="00490E82" w:rsidRPr="00B92D94" w:rsidRDefault="00B92D94">
            <w:pPr>
              <w:spacing w:after="0"/>
              <w:rPr>
                <w:color w:val="auto"/>
              </w:rPr>
            </w:pPr>
            <w:r w:rsidRPr="00B92D94">
              <w:rPr>
                <w:color w:val="auto"/>
                <w:sz w:val="16"/>
              </w:rPr>
              <w:t xml:space="preserve"> </w:t>
            </w:r>
          </w:p>
        </w:tc>
        <w:tc>
          <w:tcPr>
            <w:tcW w:w="5071" w:type="dxa"/>
            <w:gridSpan w:val="2"/>
            <w:tcBorders>
              <w:top w:val="single" w:sz="17" w:space="0" w:color="000000"/>
              <w:left w:val="single" w:sz="17" w:space="0" w:color="000000"/>
              <w:bottom w:val="single" w:sz="17" w:space="0" w:color="000000"/>
              <w:right w:val="single" w:sz="17" w:space="0" w:color="000000"/>
            </w:tcBorders>
            <w:shd w:val="clear" w:color="auto" w:fill="FFC000"/>
          </w:tcPr>
          <w:p w14:paraId="06712690" w14:textId="77777777" w:rsidR="00490E82" w:rsidRPr="00B92D94" w:rsidRDefault="00B92D94">
            <w:pPr>
              <w:spacing w:after="0"/>
              <w:ind w:right="42"/>
              <w:jc w:val="center"/>
              <w:rPr>
                <w:color w:val="auto"/>
              </w:rPr>
            </w:pPr>
            <w:r w:rsidRPr="00B92D94">
              <w:rPr>
                <w:b/>
                <w:color w:val="auto"/>
                <w:sz w:val="20"/>
              </w:rPr>
              <w:t xml:space="preserve">Autumn </w:t>
            </w:r>
          </w:p>
        </w:tc>
        <w:tc>
          <w:tcPr>
            <w:tcW w:w="5071" w:type="dxa"/>
            <w:gridSpan w:val="2"/>
            <w:tcBorders>
              <w:top w:val="single" w:sz="17" w:space="0" w:color="000000"/>
              <w:left w:val="single" w:sz="17" w:space="0" w:color="000000"/>
              <w:bottom w:val="single" w:sz="17" w:space="0" w:color="000000"/>
              <w:right w:val="single" w:sz="17" w:space="0" w:color="000000"/>
            </w:tcBorders>
            <w:shd w:val="clear" w:color="auto" w:fill="FFC000"/>
          </w:tcPr>
          <w:p w14:paraId="3DE117A9" w14:textId="77777777" w:rsidR="00490E82" w:rsidRPr="00B92D94" w:rsidRDefault="00B92D94">
            <w:pPr>
              <w:spacing w:after="0"/>
              <w:ind w:right="45"/>
              <w:jc w:val="center"/>
              <w:rPr>
                <w:color w:val="auto"/>
              </w:rPr>
            </w:pPr>
            <w:r w:rsidRPr="00B92D94">
              <w:rPr>
                <w:b/>
                <w:color w:val="auto"/>
                <w:sz w:val="20"/>
              </w:rPr>
              <w:t xml:space="preserve">Spring </w:t>
            </w:r>
          </w:p>
        </w:tc>
        <w:tc>
          <w:tcPr>
            <w:tcW w:w="5066" w:type="dxa"/>
            <w:gridSpan w:val="2"/>
            <w:tcBorders>
              <w:top w:val="single" w:sz="17" w:space="0" w:color="000000"/>
              <w:left w:val="single" w:sz="17" w:space="0" w:color="000000"/>
              <w:bottom w:val="single" w:sz="17" w:space="0" w:color="000000"/>
              <w:right w:val="single" w:sz="17" w:space="0" w:color="000000"/>
            </w:tcBorders>
            <w:shd w:val="clear" w:color="auto" w:fill="FFC000"/>
          </w:tcPr>
          <w:p w14:paraId="7F5594D1" w14:textId="77777777" w:rsidR="00490E82" w:rsidRPr="00B92D94" w:rsidRDefault="00B92D94">
            <w:pPr>
              <w:spacing w:after="0"/>
              <w:ind w:right="38"/>
              <w:jc w:val="center"/>
              <w:rPr>
                <w:color w:val="auto"/>
              </w:rPr>
            </w:pPr>
            <w:r w:rsidRPr="00B92D94">
              <w:rPr>
                <w:b/>
                <w:color w:val="auto"/>
                <w:sz w:val="20"/>
              </w:rPr>
              <w:t xml:space="preserve">Summer </w:t>
            </w:r>
          </w:p>
        </w:tc>
      </w:tr>
      <w:tr w:rsidR="00490E82" w14:paraId="6CE68BC0" w14:textId="77777777" w:rsidTr="00B92D94">
        <w:trPr>
          <w:trHeight w:val="6391"/>
        </w:trPr>
        <w:tc>
          <w:tcPr>
            <w:tcW w:w="705" w:type="dxa"/>
            <w:tcBorders>
              <w:top w:val="single" w:sz="17" w:space="0" w:color="000000"/>
              <w:left w:val="single" w:sz="17" w:space="0" w:color="000000"/>
              <w:bottom w:val="single" w:sz="4" w:space="0" w:color="000000"/>
              <w:right w:val="single" w:sz="17" w:space="0" w:color="000000"/>
            </w:tcBorders>
            <w:shd w:val="clear" w:color="auto" w:fill="D9E2F3" w:themeFill="accent1" w:themeFillTint="33"/>
            <w:vAlign w:val="center"/>
          </w:tcPr>
          <w:p w14:paraId="248A4DC4" w14:textId="77777777" w:rsidR="00490E82" w:rsidRDefault="00B92D94">
            <w:pPr>
              <w:spacing w:after="0"/>
              <w:ind w:left="166" w:hanging="154"/>
            </w:pPr>
            <w:r>
              <w:rPr>
                <w:b/>
                <w:sz w:val="20"/>
              </w:rPr>
              <w:t xml:space="preserve">Year N </w:t>
            </w:r>
          </w:p>
        </w:tc>
        <w:tc>
          <w:tcPr>
            <w:tcW w:w="2535" w:type="dxa"/>
            <w:tcBorders>
              <w:top w:val="single" w:sz="17" w:space="0" w:color="000000"/>
              <w:left w:val="single" w:sz="17" w:space="0" w:color="000000"/>
              <w:bottom w:val="single" w:sz="4" w:space="0" w:color="000000"/>
              <w:right w:val="single" w:sz="17" w:space="0" w:color="000000"/>
            </w:tcBorders>
          </w:tcPr>
          <w:p w14:paraId="68D62693" w14:textId="01B7A0BE" w:rsidR="00490E82" w:rsidRDefault="00B92D94">
            <w:pPr>
              <w:spacing w:after="0" w:line="240" w:lineRule="auto"/>
              <w:ind w:left="5" w:right="53"/>
            </w:pPr>
            <w:r>
              <w:rPr>
                <w:sz w:val="18"/>
              </w:rPr>
              <w:t>C</w:t>
            </w:r>
            <w:r>
              <w:rPr>
                <w:sz w:val="18"/>
              </w:rPr>
              <w:t xml:space="preserve">hildren will </w:t>
            </w:r>
            <w:r>
              <w:rPr>
                <w:sz w:val="18"/>
              </w:rPr>
              <w:t>use some number names and number language spontaneously. Children will show curiosity about numbers by offering comments or asking questions. They will use some number names accurately in play. Children will sometimes match number and quantity correctly. T</w:t>
            </w:r>
            <w:r>
              <w:rPr>
                <w:sz w:val="18"/>
              </w:rPr>
              <w:t xml:space="preserve">hey will recognise groups with one, two or three objects. </w:t>
            </w:r>
          </w:p>
          <w:p w14:paraId="7A92D574" w14:textId="77777777" w:rsidR="00490E82" w:rsidRDefault="00B92D94">
            <w:pPr>
              <w:spacing w:after="0"/>
              <w:ind w:left="5"/>
            </w:pPr>
            <w:r>
              <w:rPr>
                <w:sz w:val="18"/>
              </w:rPr>
              <w:t xml:space="preserve"> </w:t>
            </w:r>
          </w:p>
          <w:p w14:paraId="6E13AD3D" w14:textId="77777777" w:rsidR="00490E82" w:rsidRDefault="00B92D94">
            <w:pPr>
              <w:spacing w:after="0"/>
              <w:ind w:left="5"/>
            </w:pPr>
            <w:r>
              <w:rPr>
                <w:sz w:val="18"/>
              </w:rPr>
              <w:t xml:space="preserve"> </w:t>
            </w:r>
          </w:p>
          <w:p w14:paraId="03E9DECC" w14:textId="77777777" w:rsidR="00490E82" w:rsidRDefault="00B92D94">
            <w:pPr>
              <w:spacing w:after="0"/>
              <w:ind w:left="5"/>
            </w:pPr>
            <w:r>
              <w:rPr>
                <w:sz w:val="18"/>
              </w:rPr>
              <w:t xml:space="preserve"> </w:t>
            </w:r>
          </w:p>
          <w:p w14:paraId="3E14DF4C" w14:textId="77777777" w:rsidR="00490E82" w:rsidRDefault="00B92D94">
            <w:pPr>
              <w:spacing w:after="0"/>
              <w:ind w:left="5"/>
            </w:pPr>
            <w:r>
              <w:rPr>
                <w:sz w:val="18"/>
              </w:rPr>
              <w:t xml:space="preserve"> </w:t>
            </w:r>
          </w:p>
          <w:p w14:paraId="41C74060" w14:textId="77777777" w:rsidR="00490E82" w:rsidRDefault="00B92D94">
            <w:pPr>
              <w:spacing w:after="0"/>
              <w:ind w:left="5"/>
            </w:pPr>
            <w:r>
              <w:rPr>
                <w:sz w:val="18"/>
              </w:rPr>
              <w:t xml:space="preserve"> </w:t>
            </w:r>
          </w:p>
          <w:p w14:paraId="13FD6D95" w14:textId="77777777" w:rsidR="00490E82" w:rsidRDefault="00B92D94">
            <w:pPr>
              <w:spacing w:after="0"/>
              <w:ind w:left="5"/>
            </w:pPr>
            <w:r>
              <w:rPr>
                <w:sz w:val="18"/>
              </w:rPr>
              <w:t xml:space="preserve"> </w:t>
            </w:r>
          </w:p>
          <w:p w14:paraId="7C61A446" w14:textId="77777777" w:rsidR="00490E82" w:rsidRDefault="00B92D94">
            <w:pPr>
              <w:spacing w:after="0"/>
              <w:ind w:left="5"/>
            </w:pPr>
            <w:r>
              <w:rPr>
                <w:sz w:val="18"/>
              </w:rPr>
              <w:t xml:space="preserve"> </w:t>
            </w:r>
          </w:p>
          <w:p w14:paraId="48E805A5" w14:textId="77777777" w:rsidR="00490E82" w:rsidRDefault="00B92D94">
            <w:pPr>
              <w:spacing w:after="0"/>
              <w:ind w:left="5"/>
            </w:pPr>
            <w:r>
              <w:rPr>
                <w:sz w:val="18"/>
              </w:rPr>
              <w:t xml:space="preserve"> </w:t>
            </w:r>
          </w:p>
          <w:p w14:paraId="082D5A4B" w14:textId="77777777" w:rsidR="00490E82" w:rsidRDefault="00B92D94">
            <w:pPr>
              <w:spacing w:after="0"/>
              <w:ind w:left="5"/>
            </w:pPr>
            <w:r>
              <w:rPr>
                <w:sz w:val="18"/>
              </w:rPr>
              <w:t xml:space="preserve"> </w:t>
            </w:r>
          </w:p>
          <w:p w14:paraId="4EEDB06F" w14:textId="77777777" w:rsidR="00490E82" w:rsidRDefault="00B92D94">
            <w:pPr>
              <w:spacing w:after="0"/>
              <w:ind w:left="5"/>
            </w:pPr>
            <w:r>
              <w:rPr>
                <w:sz w:val="18"/>
              </w:rPr>
              <w:t xml:space="preserve"> </w:t>
            </w:r>
          </w:p>
          <w:p w14:paraId="0F966D37" w14:textId="77777777" w:rsidR="00490E82" w:rsidRDefault="00B92D94">
            <w:pPr>
              <w:spacing w:after="0"/>
              <w:ind w:left="5"/>
            </w:pPr>
            <w:r>
              <w:rPr>
                <w:sz w:val="18"/>
              </w:rPr>
              <w:t xml:space="preserve"> </w:t>
            </w:r>
          </w:p>
        </w:tc>
        <w:tc>
          <w:tcPr>
            <w:tcW w:w="2536" w:type="dxa"/>
            <w:tcBorders>
              <w:top w:val="single" w:sz="17" w:space="0" w:color="000000"/>
              <w:left w:val="single" w:sz="17" w:space="0" w:color="000000"/>
              <w:bottom w:val="single" w:sz="4" w:space="0" w:color="000000"/>
              <w:right w:val="single" w:sz="17" w:space="0" w:color="000000"/>
            </w:tcBorders>
          </w:tcPr>
          <w:p w14:paraId="2DFA4652" w14:textId="766AA1E6" w:rsidR="00490E82" w:rsidRDefault="00B92D94" w:rsidP="00B92D94">
            <w:pPr>
              <w:spacing w:after="0"/>
            </w:pPr>
            <w:r>
              <w:rPr>
                <w:sz w:val="18"/>
              </w:rPr>
              <w:t>C</w:t>
            </w:r>
            <w:r>
              <w:rPr>
                <w:sz w:val="18"/>
              </w:rPr>
              <w:t xml:space="preserve">hildren will use some number names and number language spontaneously. </w:t>
            </w:r>
            <w:r>
              <w:rPr>
                <w:sz w:val="18"/>
              </w:rPr>
              <w:t>Children will show curiosity about numbers by offering comments or asking questions. They will use some number names accurately in play. Children will sometimes match number and quantity correctly. They will recognise groups with one, two or three objects.</w:t>
            </w:r>
            <w:r>
              <w:rPr>
                <w:sz w:val="18"/>
              </w:rPr>
              <w:t xml:space="preserve"> </w:t>
            </w:r>
          </w:p>
          <w:p w14:paraId="75688B42" w14:textId="77777777" w:rsidR="00490E82" w:rsidRDefault="00B92D94">
            <w:pPr>
              <w:spacing w:after="1" w:line="240" w:lineRule="auto"/>
              <w:ind w:left="5"/>
            </w:pPr>
            <w:r>
              <w:rPr>
                <w:sz w:val="18"/>
              </w:rPr>
              <w:t xml:space="preserve">Children will show an interest in shape and space by playing with shapes or </w:t>
            </w:r>
            <w:proofErr w:type="gramStart"/>
            <w:r>
              <w:rPr>
                <w:sz w:val="18"/>
              </w:rPr>
              <w:t>making arrangements</w:t>
            </w:r>
            <w:proofErr w:type="gramEnd"/>
            <w:r>
              <w:rPr>
                <w:sz w:val="18"/>
              </w:rPr>
              <w:t xml:space="preserve"> with objects. </w:t>
            </w:r>
          </w:p>
          <w:p w14:paraId="46B34A27" w14:textId="77777777" w:rsidR="00490E82" w:rsidRDefault="00B92D94">
            <w:pPr>
              <w:spacing w:after="0" w:line="239" w:lineRule="auto"/>
              <w:ind w:left="5"/>
            </w:pPr>
            <w:r>
              <w:rPr>
                <w:sz w:val="18"/>
              </w:rPr>
              <w:t xml:space="preserve">They will also show awareness of similarities in shapes in the environment. </w:t>
            </w:r>
          </w:p>
          <w:p w14:paraId="673098A7" w14:textId="77777777" w:rsidR="00490E82" w:rsidRDefault="00B92D94">
            <w:pPr>
              <w:spacing w:after="0"/>
              <w:ind w:left="5"/>
            </w:pPr>
            <w:r>
              <w:rPr>
                <w:sz w:val="18"/>
              </w:rPr>
              <w:t xml:space="preserve"> </w:t>
            </w:r>
          </w:p>
        </w:tc>
        <w:tc>
          <w:tcPr>
            <w:tcW w:w="2536" w:type="dxa"/>
            <w:tcBorders>
              <w:top w:val="single" w:sz="17" w:space="0" w:color="000000"/>
              <w:left w:val="single" w:sz="17" w:space="0" w:color="000000"/>
              <w:bottom w:val="single" w:sz="4" w:space="0" w:color="000000"/>
              <w:right w:val="single" w:sz="17" w:space="0" w:color="000000"/>
            </w:tcBorders>
          </w:tcPr>
          <w:p w14:paraId="4E5D1A61" w14:textId="62FD0674" w:rsidR="00490E82" w:rsidRDefault="00B92D94" w:rsidP="00B92D94">
            <w:pPr>
              <w:spacing w:after="0" w:line="240" w:lineRule="auto"/>
              <w:ind w:right="125"/>
            </w:pPr>
            <w:r>
              <w:rPr>
                <w:sz w:val="18"/>
              </w:rPr>
              <w:t>C</w:t>
            </w:r>
            <w:r>
              <w:rPr>
                <w:sz w:val="18"/>
              </w:rPr>
              <w:t>hildren will compare two grou</w:t>
            </w:r>
            <w:r>
              <w:rPr>
                <w:sz w:val="18"/>
              </w:rPr>
              <w:t xml:space="preserve">ps of objects, saying when they have the same number. </w:t>
            </w:r>
          </w:p>
          <w:p w14:paraId="64C9E1AA" w14:textId="77777777" w:rsidR="00490E82" w:rsidRDefault="00B92D94">
            <w:pPr>
              <w:spacing w:after="2" w:line="239" w:lineRule="auto"/>
              <w:ind w:left="4"/>
            </w:pPr>
            <w:r>
              <w:rPr>
                <w:sz w:val="18"/>
              </w:rPr>
              <w:t xml:space="preserve">They will how an interest in number problems. </w:t>
            </w:r>
          </w:p>
          <w:p w14:paraId="2FE31C36" w14:textId="77777777" w:rsidR="00490E82" w:rsidRDefault="00B92D94">
            <w:pPr>
              <w:spacing w:after="0" w:line="240" w:lineRule="auto"/>
              <w:ind w:left="4"/>
            </w:pPr>
            <w:r>
              <w:rPr>
                <w:sz w:val="18"/>
              </w:rPr>
              <w:t>Children will separate a group of three or four objects in different ways, beginning to recognise that the total is still the same.</w:t>
            </w:r>
            <w:r>
              <w:rPr>
                <w:b/>
                <w:sz w:val="18"/>
              </w:rPr>
              <w:t xml:space="preserve"> </w:t>
            </w:r>
          </w:p>
          <w:p w14:paraId="36BE1B36" w14:textId="77777777" w:rsidR="00490E82" w:rsidRDefault="00B92D94">
            <w:pPr>
              <w:spacing w:after="0"/>
              <w:ind w:left="4"/>
            </w:pPr>
            <w:r>
              <w:rPr>
                <w:sz w:val="18"/>
              </w:rPr>
              <w:t xml:space="preserve"> </w:t>
            </w:r>
          </w:p>
          <w:p w14:paraId="3626A70E" w14:textId="77777777" w:rsidR="00490E82" w:rsidRDefault="00B92D94">
            <w:pPr>
              <w:spacing w:after="0"/>
              <w:ind w:left="4"/>
            </w:pPr>
            <w:r>
              <w:rPr>
                <w:sz w:val="18"/>
              </w:rPr>
              <w:t xml:space="preserve"> </w:t>
            </w:r>
          </w:p>
          <w:p w14:paraId="03E3A605" w14:textId="77777777" w:rsidR="00490E82" w:rsidRDefault="00B92D94">
            <w:pPr>
              <w:spacing w:after="0"/>
              <w:ind w:left="4"/>
            </w:pPr>
            <w:r>
              <w:rPr>
                <w:sz w:val="18"/>
              </w:rPr>
              <w:t xml:space="preserve"> </w:t>
            </w:r>
          </w:p>
          <w:p w14:paraId="4F64D0CD" w14:textId="77777777" w:rsidR="00490E82" w:rsidRDefault="00B92D94">
            <w:pPr>
              <w:spacing w:after="0"/>
              <w:ind w:left="4"/>
            </w:pPr>
            <w:r>
              <w:rPr>
                <w:sz w:val="18"/>
              </w:rPr>
              <w:t xml:space="preserve"> </w:t>
            </w:r>
          </w:p>
          <w:p w14:paraId="69AB3125" w14:textId="77777777" w:rsidR="00490E82" w:rsidRDefault="00B92D94">
            <w:pPr>
              <w:spacing w:after="0"/>
              <w:ind w:left="4"/>
            </w:pPr>
            <w:r>
              <w:rPr>
                <w:sz w:val="18"/>
              </w:rPr>
              <w:t xml:space="preserve"> </w:t>
            </w:r>
          </w:p>
          <w:p w14:paraId="67894F20" w14:textId="77777777" w:rsidR="00490E82" w:rsidRDefault="00B92D94">
            <w:pPr>
              <w:spacing w:after="0"/>
              <w:ind w:left="4"/>
            </w:pPr>
            <w:r>
              <w:rPr>
                <w:sz w:val="18"/>
              </w:rPr>
              <w:t xml:space="preserve"> </w:t>
            </w:r>
          </w:p>
          <w:p w14:paraId="19AD740A" w14:textId="77777777" w:rsidR="00490E82" w:rsidRDefault="00B92D94">
            <w:pPr>
              <w:spacing w:after="0"/>
              <w:ind w:left="4"/>
            </w:pPr>
            <w:r>
              <w:rPr>
                <w:sz w:val="18"/>
              </w:rPr>
              <w:t xml:space="preserve"> </w:t>
            </w:r>
          </w:p>
          <w:p w14:paraId="2E496F50" w14:textId="77777777" w:rsidR="00490E82" w:rsidRDefault="00B92D94">
            <w:pPr>
              <w:spacing w:after="0"/>
              <w:ind w:left="4"/>
            </w:pPr>
            <w:r>
              <w:rPr>
                <w:sz w:val="18"/>
              </w:rPr>
              <w:t xml:space="preserve"> </w:t>
            </w:r>
          </w:p>
          <w:p w14:paraId="52401512" w14:textId="77777777" w:rsidR="00490E82" w:rsidRDefault="00B92D94">
            <w:pPr>
              <w:spacing w:after="0"/>
              <w:ind w:left="4"/>
            </w:pPr>
            <w:r>
              <w:rPr>
                <w:sz w:val="18"/>
              </w:rPr>
              <w:t xml:space="preserve"> </w:t>
            </w:r>
          </w:p>
          <w:p w14:paraId="7F75388A" w14:textId="77777777" w:rsidR="00490E82" w:rsidRDefault="00B92D94">
            <w:pPr>
              <w:spacing w:after="0"/>
              <w:ind w:left="4"/>
            </w:pPr>
            <w:r>
              <w:rPr>
                <w:sz w:val="18"/>
              </w:rPr>
              <w:t xml:space="preserve"> </w:t>
            </w:r>
          </w:p>
          <w:p w14:paraId="4F0700A4" w14:textId="77777777" w:rsidR="00490E82" w:rsidRDefault="00B92D94">
            <w:pPr>
              <w:spacing w:after="0"/>
              <w:ind w:left="4"/>
            </w:pPr>
            <w:r>
              <w:rPr>
                <w:sz w:val="18"/>
              </w:rPr>
              <w:t xml:space="preserve"> </w:t>
            </w:r>
          </w:p>
          <w:p w14:paraId="5AB06CD1" w14:textId="77777777" w:rsidR="00490E82" w:rsidRDefault="00B92D94">
            <w:pPr>
              <w:spacing w:after="0"/>
              <w:ind w:left="4"/>
            </w:pPr>
            <w:r>
              <w:rPr>
                <w:sz w:val="18"/>
              </w:rPr>
              <w:t xml:space="preserve"> </w:t>
            </w:r>
          </w:p>
          <w:p w14:paraId="3D4B7494" w14:textId="77777777" w:rsidR="00490E82" w:rsidRDefault="00B92D94">
            <w:pPr>
              <w:spacing w:after="0"/>
              <w:ind w:left="4"/>
            </w:pPr>
            <w:r>
              <w:rPr>
                <w:sz w:val="18"/>
              </w:rPr>
              <w:t xml:space="preserve"> </w:t>
            </w:r>
          </w:p>
          <w:p w14:paraId="12C425C3" w14:textId="77777777" w:rsidR="00490E82" w:rsidRDefault="00B92D94">
            <w:pPr>
              <w:spacing w:after="0"/>
              <w:ind w:left="4"/>
            </w:pPr>
            <w:r>
              <w:rPr>
                <w:sz w:val="18"/>
              </w:rPr>
              <w:t xml:space="preserve"> </w:t>
            </w:r>
          </w:p>
          <w:p w14:paraId="09E97512" w14:textId="1A01DDFD" w:rsidR="00490E82" w:rsidRDefault="00490E82">
            <w:pPr>
              <w:spacing w:after="0"/>
              <w:ind w:left="4"/>
            </w:pPr>
          </w:p>
        </w:tc>
        <w:tc>
          <w:tcPr>
            <w:tcW w:w="2535" w:type="dxa"/>
            <w:tcBorders>
              <w:top w:val="single" w:sz="17" w:space="0" w:color="000000"/>
              <w:left w:val="single" w:sz="17" w:space="0" w:color="000000"/>
              <w:bottom w:val="single" w:sz="4" w:space="0" w:color="000000"/>
              <w:right w:val="single" w:sz="17" w:space="0" w:color="000000"/>
            </w:tcBorders>
          </w:tcPr>
          <w:p w14:paraId="23E5A676" w14:textId="65F10792" w:rsidR="00490E82" w:rsidRDefault="00B92D94" w:rsidP="00B92D94">
            <w:pPr>
              <w:spacing w:after="0"/>
            </w:pPr>
            <w:r>
              <w:rPr>
                <w:sz w:val="18"/>
              </w:rPr>
              <w:lastRenderedPageBreak/>
              <w:t>C</w:t>
            </w:r>
            <w:r>
              <w:rPr>
                <w:sz w:val="18"/>
              </w:rPr>
              <w:t xml:space="preserve">hildren will compare two groups of objects, saying when they have the same number. </w:t>
            </w:r>
          </w:p>
          <w:p w14:paraId="3C2FC4CD" w14:textId="77777777" w:rsidR="00490E82" w:rsidRDefault="00B92D94">
            <w:pPr>
              <w:spacing w:after="1" w:line="240" w:lineRule="auto"/>
              <w:ind w:left="5" w:right="37"/>
            </w:pPr>
            <w:r>
              <w:rPr>
                <w:sz w:val="18"/>
              </w:rPr>
              <w:t xml:space="preserve">They will show an interest in number problems. </w:t>
            </w:r>
          </w:p>
          <w:p w14:paraId="0F9DAE57" w14:textId="77777777" w:rsidR="00490E82" w:rsidRDefault="00B92D94">
            <w:pPr>
              <w:spacing w:after="0" w:line="240" w:lineRule="auto"/>
              <w:ind w:left="5"/>
            </w:pPr>
            <w:r>
              <w:rPr>
                <w:sz w:val="18"/>
              </w:rPr>
              <w:t>Children will separate a group of three or four objects in different wa</w:t>
            </w:r>
            <w:r>
              <w:rPr>
                <w:sz w:val="18"/>
              </w:rPr>
              <w:t xml:space="preserve">ys, beginning to recognise that the total is still the same. </w:t>
            </w:r>
          </w:p>
          <w:p w14:paraId="2F35E61F" w14:textId="77777777" w:rsidR="00490E82" w:rsidRDefault="00B92D94">
            <w:pPr>
              <w:spacing w:after="0" w:line="240" w:lineRule="auto"/>
              <w:ind w:left="5" w:right="83"/>
            </w:pPr>
            <w:r>
              <w:rPr>
                <w:sz w:val="18"/>
              </w:rPr>
              <w:t xml:space="preserve">Children will observe and use positional language. Children will begin to understand ‘bigger than’ and ‘enough’. </w:t>
            </w:r>
            <w:r>
              <w:rPr>
                <w:sz w:val="18"/>
              </w:rPr>
              <w:t xml:space="preserve">Children will show interest in shape by sustained construction activity or by talking about shapes or arrangements. </w:t>
            </w:r>
          </w:p>
          <w:p w14:paraId="41C9F4AD" w14:textId="77777777" w:rsidR="00490E82" w:rsidRDefault="00B92D94">
            <w:pPr>
              <w:spacing w:after="0"/>
              <w:ind w:left="5"/>
            </w:pPr>
            <w:r>
              <w:rPr>
                <w:b/>
                <w:sz w:val="18"/>
              </w:rPr>
              <w:t xml:space="preserve"> </w:t>
            </w:r>
          </w:p>
          <w:p w14:paraId="7BBC5A46" w14:textId="54ADE7E2" w:rsidR="00490E82" w:rsidRDefault="00490E82">
            <w:pPr>
              <w:spacing w:after="0"/>
              <w:ind w:left="5"/>
            </w:pPr>
          </w:p>
        </w:tc>
        <w:tc>
          <w:tcPr>
            <w:tcW w:w="2535" w:type="dxa"/>
            <w:tcBorders>
              <w:top w:val="single" w:sz="17" w:space="0" w:color="000000"/>
              <w:left w:val="single" w:sz="17" w:space="0" w:color="000000"/>
              <w:bottom w:val="single" w:sz="4" w:space="0" w:color="000000"/>
              <w:right w:val="single" w:sz="17" w:space="0" w:color="000000"/>
            </w:tcBorders>
          </w:tcPr>
          <w:p w14:paraId="4A9BAB15" w14:textId="00339ACC" w:rsidR="00490E82" w:rsidRDefault="00B92D94" w:rsidP="00B92D94">
            <w:pPr>
              <w:spacing w:after="0"/>
            </w:pPr>
            <w:r>
              <w:rPr>
                <w:sz w:val="18"/>
              </w:rPr>
              <w:t>C</w:t>
            </w:r>
            <w:r>
              <w:rPr>
                <w:sz w:val="18"/>
              </w:rPr>
              <w:t xml:space="preserve">hildren will recognise some numerals of personal significance. </w:t>
            </w:r>
          </w:p>
          <w:p w14:paraId="50FF1480" w14:textId="77777777" w:rsidR="00490E82" w:rsidRDefault="00B92D94">
            <w:pPr>
              <w:spacing w:after="0"/>
              <w:ind w:left="5"/>
            </w:pPr>
            <w:r>
              <w:rPr>
                <w:sz w:val="18"/>
              </w:rPr>
              <w:t xml:space="preserve">Children will </w:t>
            </w:r>
            <w:proofErr w:type="gramStart"/>
            <w:r>
              <w:rPr>
                <w:sz w:val="18"/>
              </w:rPr>
              <w:t>count up</w:t>
            </w:r>
            <w:proofErr w:type="gramEnd"/>
            <w:r>
              <w:rPr>
                <w:sz w:val="18"/>
              </w:rPr>
              <w:t xml:space="preserve"> to </w:t>
            </w:r>
          </w:p>
          <w:p w14:paraId="64C26477" w14:textId="77777777" w:rsidR="00490E82" w:rsidRDefault="00B92D94">
            <w:pPr>
              <w:spacing w:after="1" w:line="240" w:lineRule="auto"/>
              <w:ind w:left="5" w:right="72"/>
            </w:pPr>
            <w:r>
              <w:rPr>
                <w:sz w:val="18"/>
              </w:rPr>
              <w:t>three or four object</w:t>
            </w:r>
            <w:r>
              <w:rPr>
                <w:sz w:val="18"/>
              </w:rPr>
              <w:t xml:space="preserve">s by saying one number name for each item. They will count out up to six objects from a larger group. </w:t>
            </w:r>
          </w:p>
          <w:p w14:paraId="10950DA3" w14:textId="77777777" w:rsidR="00490E82" w:rsidRDefault="00B92D94">
            <w:pPr>
              <w:spacing w:after="2" w:line="239" w:lineRule="auto"/>
              <w:ind w:left="5"/>
            </w:pPr>
            <w:r>
              <w:rPr>
                <w:sz w:val="18"/>
              </w:rPr>
              <w:t xml:space="preserve">Children will also count actions or objects that cannot be moved. </w:t>
            </w:r>
          </w:p>
          <w:p w14:paraId="4138E8FA" w14:textId="77777777" w:rsidR="00490E82" w:rsidRDefault="00B92D94">
            <w:pPr>
              <w:spacing w:after="0"/>
              <w:ind w:left="5"/>
            </w:pPr>
            <w:r>
              <w:rPr>
                <w:sz w:val="18"/>
              </w:rPr>
              <w:t xml:space="preserve"> </w:t>
            </w:r>
          </w:p>
          <w:p w14:paraId="3F4E9297" w14:textId="77777777" w:rsidR="00490E82" w:rsidRDefault="00B92D94">
            <w:pPr>
              <w:spacing w:after="0"/>
              <w:ind w:left="5"/>
            </w:pPr>
            <w:r>
              <w:rPr>
                <w:sz w:val="18"/>
              </w:rPr>
              <w:t xml:space="preserve"> </w:t>
            </w:r>
          </w:p>
          <w:p w14:paraId="445A878B" w14:textId="77777777" w:rsidR="00490E82" w:rsidRDefault="00B92D94">
            <w:pPr>
              <w:spacing w:after="0"/>
              <w:ind w:left="5"/>
            </w:pPr>
            <w:r>
              <w:rPr>
                <w:sz w:val="18"/>
              </w:rPr>
              <w:t xml:space="preserve"> </w:t>
            </w:r>
          </w:p>
          <w:p w14:paraId="600EAD6B" w14:textId="77777777" w:rsidR="00490E82" w:rsidRDefault="00B92D94">
            <w:pPr>
              <w:spacing w:after="0"/>
              <w:ind w:left="5"/>
            </w:pPr>
            <w:r>
              <w:rPr>
                <w:sz w:val="18"/>
              </w:rPr>
              <w:t xml:space="preserve"> </w:t>
            </w:r>
          </w:p>
          <w:p w14:paraId="2E1FDE7A" w14:textId="77777777" w:rsidR="00490E82" w:rsidRDefault="00B92D94">
            <w:pPr>
              <w:spacing w:after="0"/>
              <w:ind w:left="5"/>
            </w:pPr>
            <w:r>
              <w:rPr>
                <w:sz w:val="18"/>
              </w:rPr>
              <w:t xml:space="preserve"> </w:t>
            </w:r>
          </w:p>
          <w:p w14:paraId="17A6CAC9" w14:textId="77777777" w:rsidR="00490E82" w:rsidRDefault="00B92D94">
            <w:pPr>
              <w:spacing w:after="0"/>
              <w:ind w:left="5"/>
            </w:pPr>
            <w:r>
              <w:rPr>
                <w:sz w:val="18"/>
              </w:rPr>
              <w:t xml:space="preserve"> </w:t>
            </w:r>
          </w:p>
          <w:p w14:paraId="74BE3A09" w14:textId="77777777" w:rsidR="00490E82" w:rsidRDefault="00B92D94">
            <w:pPr>
              <w:spacing w:after="0"/>
              <w:ind w:left="5"/>
            </w:pPr>
            <w:r>
              <w:rPr>
                <w:sz w:val="18"/>
              </w:rPr>
              <w:t xml:space="preserve"> </w:t>
            </w:r>
          </w:p>
          <w:p w14:paraId="40C5743D" w14:textId="77777777" w:rsidR="00490E82" w:rsidRDefault="00B92D94">
            <w:pPr>
              <w:spacing w:after="0"/>
              <w:ind w:left="5"/>
            </w:pPr>
            <w:r>
              <w:rPr>
                <w:sz w:val="18"/>
              </w:rPr>
              <w:t xml:space="preserve"> </w:t>
            </w:r>
          </w:p>
          <w:p w14:paraId="7209237F" w14:textId="77777777" w:rsidR="00490E82" w:rsidRDefault="00B92D94">
            <w:pPr>
              <w:spacing w:after="0"/>
              <w:ind w:left="5"/>
            </w:pPr>
            <w:r>
              <w:rPr>
                <w:sz w:val="18"/>
              </w:rPr>
              <w:t xml:space="preserve"> </w:t>
            </w:r>
          </w:p>
          <w:p w14:paraId="63A3A915" w14:textId="77777777" w:rsidR="00490E82" w:rsidRDefault="00B92D94">
            <w:pPr>
              <w:spacing w:after="0"/>
              <w:ind w:left="5"/>
            </w:pPr>
            <w:r>
              <w:rPr>
                <w:sz w:val="18"/>
              </w:rPr>
              <w:t xml:space="preserve"> </w:t>
            </w:r>
          </w:p>
          <w:p w14:paraId="189A84D7" w14:textId="77777777" w:rsidR="00490E82" w:rsidRDefault="00B92D94">
            <w:pPr>
              <w:spacing w:after="0"/>
              <w:ind w:left="5"/>
            </w:pPr>
            <w:r>
              <w:rPr>
                <w:sz w:val="18"/>
              </w:rPr>
              <w:t xml:space="preserve"> </w:t>
            </w:r>
          </w:p>
          <w:p w14:paraId="7AE6E965" w14:textId="77777777" w:rsidR="00490E82" w:rsidRDefault="00B92D94">
            <w:pPr>
              <w:spacing w:after="0"/>
              <w:ind w:left="5"/>
            </w:pPr>
            <w:r>
              <w:rPr>
                <w:sz w:val="18"/>
              </w:rPr>
              <w:t xml:space="preserve"> </w:t>
            </w:r>
          </w:p>
          <w:p w14:paraId="0794B7DD" w14:textId="77777777" w:rsidR="00490E82" w:rsidRDefault="00B92D94">
            <w:pPr>
              <w:spacing w:after="0"/>
              <w:ind w:left="5"/>
            </w:pPr>
            <w:r>
              <w:rPr>
                <w:sz w:val="18"/>
              </w:rPr>
              <w:t xml:space="preserve"> </w:t>
            </w:r>
          </w:p>
          <w:p w14:paraId="6F5E499D" w14:textId="77777777" w:rsidR="00490E82" w:rsidRDefault="00B92D94">
            <w:pPr>
              <w:spacing w:after="0"/>
              <w:ind w:left="5"/>
            </w:pPr>
            <w:r>
              <w:rPr>
                <w:sz w:val="18"/>
              </w:rPr>
              <w:lastRenderedPageBreak/>
              <w:t xml:space="preserve"> </w:t>
            </w:r>
          </w:p>
        </w:tc>
        <w:tc>
          <w:tcPr>
            <w:tcW w:w="2531" w:type="dxa"/>
            <w:tcBorders>
              <w:top w:val="single" w:sz="17" w:space="0" w:color="000000"/>
              <w:left w:val="single" w:sz="17" w:space="0" w:color="000000"/>
              <w:bottom w:val="single" w:sz="4" w:space="0" w:color="000000"/>
              <w:right w:val="single" w:sz="17" w:space="0" w:color="000000"/>
            </w:tcBorders>
          </w:tcPr>
          <w:p w14:paraId="627A6992" w14:textId="0F1B729B" w:rsidR="00490E82" w:rsidRDefault="00B92D94" w:rsidP="00B92D94">
            <w:pPr>
              <w:spacing w:after="0"/>
            </w:pPr>
            <w:r>
              <w:rPr>
                <w:sz w:val="18"/>
              </w:rPr>
              <w:lastRenderedPageBreak/>
              <w:t>C</w:t>
            </w:r>
            <w:r>
              <w:rPr>
                <w:sz w:val="18"/>
              </w:rPr>
              <w:t xml:space="preserve">hildren will recognise some numerals of personal significance. </w:t>
            </w:r>
          </w:p>
          <w:p w14:paraId="0D30EAE5" w14:textId="77777777" w:rsidR="00490E82" w:rsidRDefault="00B92D94">
            <w:pPr>
              <w:spacing w:after="2" w:line="240" w:lineRule="auto"/>
              <w:ind w:left="5" w:right="23"/>
            </w:pPr>
            <w:r>
              <w:rPr>
                <w:sz w:val="18"/>
              </w:rPr>
              <w:t xml:space="preserve">They will </w:t>
            </w:r>
            <w:proofErr w:type="gramStart"/>
            <w:r>
              <w:rPr>
                <w:sz w:val="18"/>
              </w:rPr>
              <w:t>count up</w:t>
            </w:r>
            <w:proofErr w:type="gramEnd"/>
            <w:r>
              <w:rPr>
                <w:sz w:val="18"/>
              </w:rPr>
              <w:t xml:space="preserve"> to three or four objects by saying one number name for each item. Children will count out up to six objects from a larger group. </w:t>
            </w:r>
          </w:p>
          <w:p w14:paraId="28B01967" w14:textId="77777777" w:rsidR="00490E82" w:rsidRDefault="00B92D94">
            <w:pPr>
              <w:spacing w:after="2" w:line="239" w:lineRule="auto"/>
              <w:ind w:left="5"/>
            </w:pPr>
            <w:r>
              <w:rPr>
                <w:sz w:val="18"/>
              </w:rPr>
              <w:t xml:space="preserve">They will count actions or </w:t>
            </w:r>
            <w:r>
              <w:rPr>
                <w:sz w:val="18"/>
              </w:rPr>
              <w:t xml:space="preserve">objects that cannot be moved. </w:t>
            </w:r>
          </w:p>
          <w:p w14:paraId="06CB3F77" w14:textId="77777777" w:rsidR="00490E82" w:rsidRDefault="00B92D94">
            <w:pPr>
              <w:spacing w:after="0" w:line="240" w:lineRule="auto"/>
              <w:ind w:left="5"/>
            </w:pPr>
            <w:r>
              <w:rPr>
                <w:sz w:val="18"/>
              </w:rPr>
              <w:t xml:space="preserve">Children will use shapes appropriately for tasks. They will also begin to talk about the shapes of everyday objects. </w:t>
            </w:r>
          </w:p>
          <w:p w14:paraId="3E4E70CD" w14:textId="77777777" w:rsidR="00490E82" w:rsidRDefault="00B92D94">
            <w:pPr>
              <w:spacing w:after="0"/>
              <w:ind w:left="5"/>
            </w:pPr>
            <w:r>
              <w:rPr>
                <w:sz w:val="18"/>
              </w:rPr>
              <w:t xml:space="preserve"> </w:t>
            </w:r>
          </w:p>
          <w:p w14:paraId="624A47A1" w14:textId="77777777" w:rsidR="00490E82" w:rsidRDefault="00B92D94">
            <w:pPr>
              <w:spacing w:after="0"/>
              <w:ind w:left="5"/>
            </w:pPr>
            <w:r>
              <w:rPr>
                <w:sz w:val="18"/>
              </w:rPr>
              <w:t xml:space="preserve"> </w:t>
            </w:r>
          </w:p>
          <w:p w14:paraId="56AADF8D" w14:textId="77777777" w:rsidR="00490E82" w:rsidRDefault="00B92D94">
            <w:pPr>
              <w:spacing w:after="0"/>
              <w:ind w:left="5"/>
            </w:pPr>
            <w:r>
              <w:rPr>
                <w:sz w:val="18"/>
              </w:rPr>
              <w:t xml:space="preserve"> </w:t>
            </w:r>
          </w:p>
          <w:p w14:paraId="744F0BEC" w14:textId="77777777" w:rsidR="00490E82" w:rsidRDefault="00B92D94">
            <w:pPr>
              <w:spacing w:after="0"/>
              <w:ind w:left="5"/>
            </w:pPr>
            <w:r>
              <w:rPr>
                <w:sz w:val="18"/>
              </w:rPr>
              <w:t xml:space="preserve"> </w:t>
            </w:r>
          </w:p>
          <w:p w14:paraId="17894590" w14:textId="77777777" w:rsidR="00490E82" w:rsidRDefault="00B92D94">
            <w:pPr>
              <w:spacing w:after="0"/>
              <w:ind w:left="5"/>
            </w:pPr>
            <w:r>
              <w:rPr>
                <w:sz w:val="18"/>
              </w:rPr>
              <w:t xml:space="preserve"> </w:t>
            </w:r>
          </w:p>
          <w:p w14:paraId="083E5D4A" w14:textId="77777777" w:rsidR="00490E82" w:rsidRDefault="00B92D94">
            <w:pPr>
              <w:spacing w:after="0"/>
              <w:ind w:left="5"/>
            </w:pPr>
            <w:r>
              <w:rPr>
                <w:sz w:val="18"/>
              </w:rPr>
              <w:t xml:space="preserve"> </w:t>
            </w:r>
          </w:p>
          <w:p w14:paraId="5B8D874B" w14:textId="77777777" w:rsidR="00490E82" w:rsidRDefault="00B92D94">
            <w:pPr>
              <w:spacing w:after="0"/>
              <w:ind w:left="5"/>
            </w:pPr>
            <w:r>
              <w:rPr>
                <w:sz w:val="18"/>
              </w:rPr>
              <w:t xml:space="preserve"> </w:t>
            </w:r>
          </w:p>
          <w:p w14:paraId="5F8C36EA" w14:textId="77777777" w:rsidR="00490E82" w:rsidRDefault="00B92D94">
            <w:pPr>
              <w:spacing w:after="0"/>
              <w:ind w:left="5"/>
            </w:pPr>
            <w:r>
              <w:rPr>
                <w:sz w:val="18"/>
              </w:rPr>
              <w:t xml:space="preserve"> </w:t>
            </w:r>
          </w:p>
          <w:p w14:paraId="212393B7" w14:textId="77777777" w:rsidR="00490E82" w:rsidRDefault="00B92D94">
            <w:pPr>
              <w:spacing w:after="0"/>
              <w:ind w:left="5"/>
            </w:pPr>
            <w:r>
              <w:rPr>
                <w:b/>
                <w:sz w:val="18"/>
              </w:rPr>
              <w:t xml:space="preserve"> </w:t>
            </w:r>
          </w:p>
        </w:tc>
      </w:tr>
      <w:tr w:rsidR="00B92D94" w14:paraId="433B141F" w14:textId="77777777" w:rsidTr="00A91495">
        <w:trPr>
          <w:trHeight w:val="6386"/>
        </w:trPr>
        <w:tc>
          <w:tcPr>
            <w:tcW w:w="705" w:type="dxa"/>
            <w:tcBorders>
              <w:top w:val="single" w:sz="17" w:space="0" w:color="000000"/>
              <w:left w:val="single" w:sz="17" w:space="0" w:color="000000"/>
              <w:bottom w:val="single" w:sz="4" w:space="0" w:color="000000"/>
              <w:right w:val="single" w:sz="17" w:space="0" w:color="000000"/>
            </w:tcBorders>
            <w:shd w:val="clear" w:color="auto" w:fill="D9E2F3" w:themeFill="accent1" w:themeFillTint="33"/>
            <w:vAlign w:val="center"/>
          </w:tcPr>
          <w:p w14:paraId="638C2E66" w14:textId="77777777" w:rsidR="00B92D94" w:rsidRDefault="00B92D94">
            <w:pPr>
              <w:spacing w:after="0"/>
              <w:jc w:val="center"/>
            </w:pPr>
            <w:r w:rsidRPr="00B92D94">
              <w:rPr>
                <w:b/>
                <w:sz w:val="20"/>
                <w:shd w:val="clear" w:color="auto" w:fill="D9E2F3" w:themeFill="accent1" w:themeFillTint="33"/>
              </w:rPr>
              <w:lastRenderedPageBreak/>
              <w:t>Year R</w:t>
            </w:r>
            <w:r>
              <w:rPr>
                <w:b/>
                <w:sz w:val="20"/>
              </w:rPr>
              <w:t xml:space="preserve"> </w:t>
            </w:r>
          </w:p>
        </w:tc>
        <w:tc>
          <w:tcPr>
            <w:tcW w:w="5071" w:type="dxa"/>
            <w:gridSpan w:val="2"/>
            <w:tcBorders>
              <w:top w:val="single" w:sz="17" w:space="0" w:color="000000"/>
              <w:left w:val="single" w:sz="17" w:space="0" w:color="000000"/>
              <w:bottom w:val="single" w:sz="4" w:space="0" w:color="000000"/>
              <w:right w:val="single" w:sz="17" w:space="0" w:color="000000"/>
            </w:tcBorders>
          </w:tcPr>
          <w:p w14:paraId="600622FD" w14:textId="69E47F8C" w:rsidR="00B92D94" w:rsidRDefault="00B92D94">
            <w:pPr>
              <w:spacing w:after="2" w:line="239" w:lineRule="auto"/>
              <w:ind w:left="5" w:right="8"/>
            </w:pPr>
            <w:r>
              <w:rPr>
                <w:sz w:val="18"/>
              </w:rPr>
              <w:t xml:space="preserve">Children will count beyond 10. They will represent numbers using fingers, marks on paper or pictures. </w:t>
            </w:r>
          </w:p>
          <w:p w14:paraId="667924A4" w14:textId="77777777" w:rsidR="00B92D94" w:rsidRDefault="00B92D94">
            <w:pPr>
              <w:spacing w:after="0" w:line="239" w:lineRule="auto"/>
              <w:ind w:left="5"/>
            </w:pPr>
            <w:r>
              <w:rPr>
                <w:sz w:val="18"/>
              </w:rPr>
              <w:t xml:space="preserve">Children will select the correct numeral to represent 1 to 5, then 1 to 9 objects. </w:t>
            </w:r>
          </w:p>
          <w:p w14:paraId="46FFE35B" w14:textId="5F390D81" w:rsidR="00B92D94" w:rsidRDefault="00B92D94" w:rsidP="00B92D94">
            <w:pPr>
              <w:spacing w:after="0" w:line="240" w:lineRule="auto"/>
              <w:ind w:left="5" w:right="124"/>
            </w:pPr>
            <w:r>
              <w:rPr>
                <w:sz w:val="18"/>
              </w:rPr>
              <w:t>They will recognise numerals 1 to 5. Children will count an irregular arrangement of up to ten objects. They will also estimate how many objects they can see and check by counting them</w:t>
            </w:r>
          </w:p>
          <w:p w14:paraId="61C1F791" w14:textId="77777777" w:rsidR="00B92D94" w:rsidRDefault="00B92D94">
            <w:pPr>
              <w:spacing w:after="0"/>
              <w:ind w:left="5"/>
            </w:pPr>
            <w:r>
              <w:rPr>
                <w:sz w:val="18"/>
              </w:rPr>
              <w:t xml:space="preserve"> </w:t>
            </w:r>
          </w:p>
          <w:p w14:paraId="5A421F1A" w14:textId="77777777" w:rsidR="00B92D94" w:rsidRDefault="00B92D94">
            <w:pPr>
              <w:spacing w:after="0"/>
              <w:ind w:left="5"/>
            </w:pPr>
            <w:r>
              <w:rPr>
                <w:sz w:val="18"/>
              </w:rPr>
              <w:t xml:space="preserve"> </w:t>
            </w:r>
          </w:p>
          <w:p w14:paraId="0D4EB465" w14:textId="66CA43B8" w:rsidR="00B92D94" w:rsidRDefault="00B92D94">
            <w:pPr>
              <w:spacing w:after="2" w:line="239" w:lineRule="auto"/>
              <w:ind w:right="268"/>
            </w:pPr>
            <w:r>
              <w:rPr>
                <w:sz w:val="18"/>
              </w:rPr>
              <w:t xml:space="preserve">Children will count beyond 10. They will represent numbers using fingers, marks on paper or pictures. </w:t>
            </w:r>
          </w:p>
          <w:p w14:paraId="1F6B4542" w14:textId="77777777" w:rsidR="00B92D94" w:rsidRDefault="00B92D94">
            <w:pPr>
              <w:spacing w:after="0" w:line="239" w:lineRule="auto"/>
            </w:pPr>
            <w:r>
              <w:rPr>
                <w:sz w:val="18"/>
              </w:rPr>
              <w:t xml:space="preserve">Children will select the correct numeral to represent 1 to 5, then 1 to 9 objects. </w:t>
            </w:r>
          </w:p>
          <w:p w14:paraId="714CC226" w14:textId="77777777" w:rsidR="00B92D94" w:rsidRDefault="00B92D94">
            <w:pPr>
              <w:spacing w:after="0" w:line="240" w:lineRule="auto"/>
              <w:ind w:right="124"/>
            </w:pPr>
            <w:r>
              <w:rPr>
                <w:sz w:val="18"/>
              </w:rPr>
              <w:t xml:space="preserve">They will recognise numerals 1 to 5. Children will count an irregular arrangement of up to ten objects. They will also estimate how many objects they can see and check by counting them. Children will use language such as </w:t>
            </w:r>
          </w:p>
          <w:p w14:paraId="28C12F75" w14:textId="77777777" w:rsidR="00B92D94" w:rsidRDefault="00B92D94">
            <w:pPr>
              <w:spacing w:after="1" w:line="240" w:lineRule="auto"/>
            </w:pPr>
            <w:r>
              <w:rPr>
                <w:sz w:val="18"/>
              </w:rPr>
              <w:t xml:space="preserve">‘greater’, ‘smaller’, ‘heavier’ or ‘lighter’ to compare quantities. Children will talk about, </w:t>
            </w:r>
            <w:proofErr w:type="gramStart"/>
            <w:r>
              <w:rPr>
                <w:sz w:val="18"/>
              </w:rPr>
              <w:t>recognise</w:t>
            </w:r>
            <w:proofErr w:type="gramEnd"/>
            <w:r>
              <w:rPr>
                <w:sz w:val="18"/>
              </w:rPr>
              <w:t xml:space="preserve"> and recreate simple patterns. </w:t>
            </w:r>
          </w:p>
          <w:p w14:paraId="16465487" w14:textId="77777777" w:rsidR="00B92D94" w:rsidRDefault="00B92D94">
            <w:pPr>
              <w:spacing w:after="0"/>
            </w:pPr>
            <w:r>
              <w:rPr>
                <w:sz w:val="18"/>
              </w:rPr>
              <w:t xml:space="preserve"> </w:t>
            </w:r>
          </w:p>
        </w:tc>
        <w:tc>
          <w:tcPr>
            <w:tcW w:w="5071" w:type="dxa"/>
            <w:gridSpan w:val="2"/>
            <w:tcBorders>
              <w:top w:val="single" w:sz="17" w:space="0" w:color="000000"/>
              <w:left w:val="single" w:sz="17" w:space="0" w:color="000000"/>
              <w:bottom w:val="single" w:sz="4" w:space="0" w:color="000000"/>
              <w:right w:val="single" w:sz="17" w:space="0" w:color="000000"/>
            </w:tcBorders>
          </w:tcPr>
          <w:p w14:paraId="4239091C" w14:textId="0160FBC4" w:rsidR="00B92D94" w:rsidRDefault="00B92D94" w:rsidP="00B92D94">
            <w:pPr>
              <w:spacing w:after="0"/>
            </w:pPr>
            <w:r>
              <w:rPr>
                <w:sz w:val="18"/>
              </w:rPr>
              <w:t xml:space="preserve">Children will find the total number of items in two groups by counting all of them. They will use their own methods to work through a problem. Children will say the number that is one more than a given number. They will also select two groups of objects to make a given total of objects. </w:t>
            </w:r>
          </w:p>
          <w:p w14:paraId="211F4EB1" w14:textId="77777777" w:rsidR="00B92D94" w:rsidRDefault="00B92D94">
            <w:pPr>
              <w:spacing w:after="0" w:line="240" w:lineRule="auto"/>
            </w:pPr>
            <w:r>
              <w:rPr>
                <w:sz w:val="18"/>
              </w:rPr>
              <w:t xml:space="preserve">Children will count repeated groups of the same size. </w:t>
            </w:r>
          </w:p>
          <w:p w14:paraId="2FE716F3" w14:textId="237101BC" w:rsidR="00B92D94" w:rsidRDefault="00B92D94" w:rsidP="00B92D94">
            <w:pPr>
              <w:spacing w:after="0" w:line="240" w:lineRule="auto"/>
              <w:rPr>
                <w:sz w:val="18"/>
              </w:rPr>
            </w:pPr>
            <w:r>
              <w:rPr>
                <w:sz w:val="18"/>
              </w:rPr>
              <w:t>They will share objects into equal groups and count how many in each group.</w:t>
            </w:r>
          </w:p>
          <w:p w14:paraId="6C7B590D" w14:textId="77777777" w:rsidR="00B92D94" w:rsidRDefault="00B92D94" w:rsidP="00B92D94">
            <w:pPr>
              <w:spacing w:after="0" w:line="240" w:lineRule="auto"/>
              <w:rPr>
                <w:sz w:val="18"/>
              </w:rPr>
            </w:pPr>
          </w:p>
          <w:p w14:paraId="1516AF45" w14:textId="531448AC" w:rsidR="00B92D94" w:rsidRDefault="00B92D94" w:rsidP="00B92D94">
            <w:pPr>
              <w:spacing w:after="0" w:line="240" w:lineRule="auto"/>
            </w:pPr>
            <w:r>
              <w:rPr>
                <w:sz w:val="18"/>
              </w:rPr>
              <w:t xml:space="preserve">Children will find the total number of items in two groups by counting all of them. They will use their own methods to work through a problem. Children will say the number that is one more than a given number. They will also select two groups of objects to make a given total of objects. </w:t>
            </w:r>
          </w:p>
          <w:p w14:paraId="224EA20A" w14:textId="77777777" w:rsidR="00B92D94" w:rsidRDefault="00B92D94">
            <w:pPr>
              <w:spacing w:after="2" w:line="239" w:lineRule="auto"/>
            </w:pPr>
            <w:r>
              <w:rPr>
                <w:sz w:val="18"/>
              </w:rPr>
              <w:t xml:space="preserve">Children will count repeated groups of the same size. </w:t>
            </w:r>
          </w:p>
          <w:p w14:paraId="3DAB2769" w14:textId="77777777" w:rsidR="00B92D94" w:rsidRDefault="00B92D94">
            <w:pPr>
              <w:spacing w:after="2" w:line="239" w:lineRule="auto"/>
            </w:pPr>
            <w:r>
              <w:rPr>
                <w:sz w:val="18"/>
              </w:rPr>
              <w:t xml:space="preserve">They will share objects into equal groups and count how many in each group. </w:t>
            </w:r>
          </w:p>
          <w:p w14:paraId="6A13AF73" w14:textId="77777777" w:rsidR="00B92D94" w:rsidRDefault="00B92D94">
            <w:pPr>
              <w:spacing w:after="2" w:line="239" w:lineRule="auto"/>
            </w:pPr>
            <w:r>
              <w:rPr>
                <w:sz w:val="18"/>
              </w:rPr>
              <w:t xml:space="preserve">Children will also use language such as ‘circle’ or ‘bigger’ to describe the shape and size of solids and flat shapes. </w:t>
            </w:r>
          </w:p>
          <w:p w14:paraId="103EB37C" w14:textId="77777777" w:rsidR="00B92D94" w:rsidRDefault="00B92D94">
            <w:pPr>
              <w:spacing w:after="0"/>
            </w:pPr>
            <w:r>
              <w:rPr>
                <w:sz w:val="18"/>
              </w:rPr>
              <w:t xml:space="preserve"> </w:t>
            </w:r>
          </w:p>
        </w:tc>
        <w:tc>
          <w:tcPr>
            <w:tcW w:w="5066" w:type="dxa"/>
            <w:gridSpan w:val="2"/>
            <w:tcBorders>
              <w:top w:val="single" w:sz="17" w:space="0" w:color="000000"/>
              <w:left w:val="single" w:sz="17" w:space="0" w:color="000000"/>
              <w:bottom w:val="single" w:sz="4" w:space="0" w:color="000000"/>
              <w:right w:val="single" w:sz="17" w:space="0" w:color="000000"/>
            </w:tcBorders>
          </w:tcPr>
          <w:p w14:paraId="3D919F60" w14:textId="3AC4D261" w:rsidR="00B92D94" w:rsidRDefault="00B92D94" w:rsidP="00B92D94">
            <w:pPr>
              <w:spacing w:after="0"/>
            </w:pPr>
            <w:r>
              <w:rPr>
                <w:sz w:val="18"/>
              </w:rPr>
              <w:t xml:space="preserve">Children will, in practical activities and discussion, begin to use the vocabulary involved in adding and subtracting. Children will use language such as ‘more’ or ‘less’ to compare two numbers. </w:t>
            </w:r>
          </w:p>
          <w:p w14:paraId="169C0DF4" w14:textId="77777777" w:rsidR="00B92D94" w:rsidRDefault="00B92D94">
            <w:pPr>
              <w:spacing w:after="0" w:line="240" w:lineRule="auto"/>
              <w:ind w:right="39"/>
            </w:pPr>
            <w:r>
              <w:rPr>
                <w:sz w:val="18"/>
              </w:rPr>
              <w:t xml:space="preserve">They will find one more or one less than a number from one to ten. Children will use everyday language to talk about size, weight, capacity, position, distance, </w:t>
            </w:r>
            <w:proofErr w:type="gramStart"/>
            <w:r>
              <w:rPr>
                <w:sz w:val="18"/>
              </w:rPr>
              <w:t>time</w:t>
            </w:r>
            <w:proofErr w:type="gramEnd"/>
            <w:r>
              <w:rPr>
                <w:sz w:val="18"/>
              </w:rPr>
              <w:t xml:space="preserve"> and money to compare quantities and objects and to solve problems. They will recognise, </w:t>
            </w:r>
            <w:proofErr w:type="gramStart"/>
            <w:r>
              <w:rPr>
                <w:sz w:val="18"/>
              </w:rPr>
              <w:t>create</w:t>
            </w:r>
            <w:proofErr w:type="gramEnd"/>
            <w:r>
              <w:rPr>
                <w:sz w:val="18"/>
              </w:rPr>
              <w:t xml:space="preserve"> and describe patterns.  </w:t>
            </w:r>
          </w:p>
          <w:p w14:paraId="7BD00894" w14:textId="77777777" w:rsidR="00B92D94" w:rsidRDefault="00B92D94">
            <w:pPr>
              <w:spacing w:after="0"/>
            </w:pPr>
            <w:r>
              <w:rPr>
                <w:sz w:val="18"/>
              </w:rPr>
              <w:t xml:space="preserve"> </w:t>
            </w:r>
          </w:p>
          <w:p w14:paraId="76E605C8" w14:textId="77777777" w:rsidR="00B92D94" w:rsidRDefault="00B92D94">
            <w:pPr>
              <w:spacing w:after="0"/>
            </w:pPr>
            <w:r>
              <w:rPr>
                <w:b/>
                <w:sz w:val="18"/>
              </w:rPr>
              <w:t xml:space="preserve"> </w:t>
            </w:r>
          </w:p>
          <w:p w14:paraId="311C0AD2" w14:textId="77777777" w:rsidR="00B92D94" w:rsidRDefault="00B92D94" w:rsidP="00B92D94">
            <w:pPr>
              <w:spacing w:after="0"/>
              <w:rPr>
                <w:sz w:val="18"/>
              </w:rPr>
            </w:pPr>
          </w:p>
          <w:p w14:paraId="039D4AC3" w14:textId="1BD7E1B3" w:rsidR="00B92D94" w:rsidRDefault="00B92D94" w:rsidP="00B92D94">
            <w:pPr>
              <w:spacing w:after="0"/>
            </w:pPr>
            <w:r>
              <w:rPr>
                <w:sz w:val="18"/>
              </w:rPr>
              <w:t xml:space="preserve">Children will have secured the skills to enable them to count reliably with numbers from one to 20, place them in order and say which number is one more or one less than a given number. They will use quantities and </w:t>
            </w:r>
            <w:proofErr w:type="gramStart"/>
            <w:r>
              <w:rPr>
                <w:sz w:val="18"/>
              </w:rPr>
              <w:t>objects,</w:t>
            </w:r>
            <w:proofErr w:type="gramEnd"/>
            <w:r>
              <w:rPr>
                <w:sz w:val="18"/>
              </w:rPr>
              <w:t xml:space="preserve"> they will add and subtract two single-digit numbers and count on or back to find the answer. They will solve problems, including doubling, </w:t>
            </w:r>
            <w:proofErr w:type="gramStart"/>
            <w:r>
              <w:rPr>
                <w:sz w:val="18"/>
              </w:rPr>
              <w:t>halving</w:t>
            </w:r>
            <w:proofErr w:type="gramEnd"/>
            <w:r>
              <w:rPr>
                <w:sz w:val="18"/>
              </w:rPr>
              <w:t xml:space="preserve"> and sharing. Children will recognise, </w:t>
            </w:r>
            <w:proofErr w:type="gramStart"/>
            <w:r>
              <w:rPr>
                <w:sz w:val="18"/>
              </w:rPr>
              <w:t>create</w:t>
            </w:r>
            <w:proofErr w:type="gramEnd"/>
            <w:r>
              <w:rPr>
                <w:sz w:val="18"/>
              </w:rPr>
              <w:t xml:space="preserve"> and describe patterns. They will explore characteristics of everyday objects and shapes and use mathematical language to describe them. </w:t>
            </w:r>
          </w:p>
          <w:p w14:paraId="4449D788" w14:textId="77777777" w:rsidR="00B92D94" w:rsidRDefault="00B92D94">
            <w:pPr>
              <w:spacing w:after="0"/>
            </w:pPr>
            <w:r>
              <w:rPr>
                <w:b/>
                <w:sz w:val="18"/>
              </w:rPr>
              <w:t xml:space="preserve"> </w:t>
            </w:r>
          </w:p>
          <w:p w14:paraId="5FDE5B30" w14:textId="77777777" w:rsidR="00B92D94" w:rsidRDefault="00B92D94">
            <w:pPr>
              <w:spacing w:after="0"/>
            </w:pPr>
            <w:r>
              <w:rPr>
                <w:b/>
                <w:sz w:val="18"/>
              </w:rPr>
              <w:t xml:space="preserve"> </w:t>
            </w:r>
          </w:p>
          <w:p w14:paraId="705D3805" w14:textId="77777777" w:rsidR="00B92D94" w:rsidRDefault="00B92D94">
            <w:pPr>
              <w:spacing w:after="0"/>
            </w:pPr>
            <w:r>
              <w:rPr>
                <w:b/>
                <w:sz w:val="18"/>
              </w:rPr>
              <w:t xml:space="preserve"> </w:t>
            </w:r>
          </w:p>
        </w:tc>
      </w:tr>
    </w:tbl>
    <w:p w14:paraId="4C7FD04A" w14:textId="77777777" w:rsidR="00490E82" w:rsidRDefault="00B92D94">
      <w:pPr>
        <w:spacing w:after="0"/>
        <w:jc w:val="both"/>
      </w:pPr>
      <w:r>
        <w:t xml:space="preserve"> </w:t>
      </w:r>
    </w:p>
    <w:p w14:paraId="5E66775B" w14:textId="77777777" w:rsidR="00490E82" w:rsidRDefault="00B92D94">
      <w:pPr>
        <w:spacing w:after="0"/>
        <w:jc w:val="both"/>
      </w:pPr>
      <w:r>
        <w:t xml:space="preserve"> </w:t>
      </w:r>
    </w:p>
    <w:sectPr w:rsidR="00490E82">
      <w:pgSz w:w="16838" w:h="11906" w:orient="landscape"/>
      <w:pgMar w:top="719" w:right="783" w:bottom="29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82"/>
    <w:rsid w:val="00490E82"/>
    <w:rsid w:val="00B92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ABAE"/>
  <w15:docId w15:val="{DE06434F-8437-40B9-A15D-706929C6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Spruce</dc:creator>
  <cp:keywords/>
  <cp:lastModifiedBy>Clare Higgins</cp:lastModifiedBy>
  <cp:revision>2</cp:revision>
  <dcterms:created xsi:type="dcterms:W3CDTF">2021-11-14T18:41:00Z</dcterms:created>
  <dcterms:modified xsi:type="dcterms:W3CDTF">2021-11-14T18:41:00Z</dcterms:modified>
</cp:coreProperties>
</file>